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2162C" w14:textId="77777777" w:rsidR="00F25D2D" w:rsidRPr="002403F1" w:rsidRDefault="00F25D2D" w:rsidP="00F25D2D">
      <w:pPr>
        <w:rPr>
          <w:rFonts w:ascii="Century Gothic" w:hAnsi="Century Gothic" w:cs="Arial"/>
          <w:color w:val="000000"/>
          <w:sz w:val="22"/>
          <w:szCs w:val="22"/>
        </w:rPr>
      </w:pPr>
      <w:r w:rsidRPr="002403F1">
        <w:rPr>
          <w:rFonts w:ascii="Century Gothic" w:hAnsi="Century Gothic" w:cs="Arial"/>
          <w:noProof/>
          <w:color w:val="000000"/>
          <w:sz w:val="22"/>
          <w:szCs w:val="22"/>
        </w:rPr>
        <w:drawing>
          <wp:inline distT="0" distB="0" distL="0" distR="0" wp14:anchorId="21986F1D" wp14:editId="06CE808B">
            <wp:extent cx="9756871" cy="6903720"/>
            <wp:effectExtent l="0" t="0" r="0" b="0"/>
            <wp:docPr id="316489826" name="Picture 2" descr="A map of the eastern part of the isl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489826" name="Picture 2" descr="A map of the eastern part of the isla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303" cy="691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9766B" w14:textId="77777777" w:rsidR="00F25D2D" w:rsidRPr="002403F1" w:rsidRDefault="00F25D2D" w:rsidP="00F25D2D">
      <w:pPr>
        <w:rPr>
          <w:rFonts w:ascii="Century Gothic" w:hAnsi="Century Gothic" w:cs="Arial"/>
          <w:color w:val="000000"/>
          <w:sz w:val="22"/>
          <w:szCs w:val="22"/>
        </w:rPr>
      </w:pPr>
      <w:r w:rsidRPr="002403F1">
        <w:rPr>
          <w:rFonts w:ascii="Century Gothic" w:hAnsi="Century Gothic" w:cs="Arial"/>
          <w:color w:val="000000"/>
          <w:sz w:val="22"/>
          <w:szCs w:val="22"/>
        </w:rPr>
        <w:lastRenderedPageBreak/>
        <w:br/>
      </w:r>
    </w:p>
    <w:p w14:paraId="42E0B7F2" w14:textId="796ADB4C" w:rsidR="00F25D2D" w:rsidRDefault="00F25D2D" w:rsidP="00F25D2D">
      <w:pPr>
        <w:rPr>
          <w:rFonts w:ascii="Century Gothic" w:hAnsi="Century Gothic"/>
          <w:sz w:val="22"/>
          <w:szCs w:val="22"/>
        </w:rPr>
      </w:pPr>
    </w:p>
    <w:p w14:paraId="41FD86EC" w14:textId="77777777" w:rsidR="00F25D2D" w:rsidRDefault="00F25D2D" w:rsidP="00F25D2D">
      <w:pPr>
        <w:rPr>
          <w:rFonts w:ascii="Century Gothic" w:hAnsi="Century Gothic"/>
          <w:b/>
          <w:bCs/>
          <w:sz w:val="22"/>
          <w:szCs w:val="22"/>
        </w:rPr>
      </w:pPr>
    </w:p>
    <w:p w14:paraId="362DD491" w14:textId="77777777" w:rsidR="00F25D2D" w:rsidRDefault="00F25D2D" w:rsidP="00F25D2D">
      <w:pPr>
        <w:rPr>
          <w:rFonts w:ascii="Century Gothic" w:hAnsi="Century Gothic"/>
          <w:b/>
          <w:bCs/>
          <w:sz w:val="22"/>
          <w:szCs w:val="22"/>
        </w:rPr>
      </w:pPr>
    </w:p>
    <w:p w14:paraId="0CFBD3C4" w14:textId="77777777" w:rsidR="00F25D2D" w:rsidRPr="008C262F" w:rsidRDefault="00F25D2D" w:rsidP="00F25D2D">
      <w:r w:rsidRPr="008C262F">
        <w:rPr>
          <w:noProof/>
        </w:rPr>
        <w:drawing>
          <wp:inline distT="0" distB="0" distL="0" distR="0" wp14:anchorId="4369E510" wp14:editId="287C3CA5">
            <wp:extent cx="9850679" cy="4518660"/>
            <wp:effectExtent l="0" t="0" r="0" b="0"/>
            <wp:docPr id="1312955339" name="Picture 2" descr="A diagram of tree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55339" name="Picture 2" descr="A diagram of trees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6135" cy="453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7C5BE" w14:textId="77777777" w:rsidR="00F25D2D" w:rsidRPr="002677D0" w:rsidRDefault="00F25D2D" w:rsidP="00F25D2D">
      <w:pPr>
        <w:jc w:val="center"/>
        <w:rPr>
          <w:rFonts w:ascii="Cavolini" w:hAnsi="Cavolini" w:cs="Cavolini"/>
          <w:sz w:val="28"/>
          <w:szCs w:val="28"/>
        </w:rPr>
      </w:pPr>
      <w:r w:rsidRPr="002677D0">
        <w:rPr>
          <w:rFonts w:ascii="Cavolini" w:hAnsi="Cavolini" w:cs="Cavolini"/>
          <w:sz w:val="28"/>
          <w:szCs w:val="28"/>
        </w:rPr>
        <w:t>Little disturbed Grassy White Box Woodland with understorey indicating species</w:t>
      </w:r>
    </w:p>
    <w:p w14:paraId="1740876F" w14:textId="136BE04F" w:rsidR="00F25D2D" w:rsidRDefault="00F25D2D" w:rsidP="00F25D2D">
      <w:pPr>
        <w:rPr>
          <w:rFonts w:ascii="Century Gothic" w:hAnsi="Century Gothic"/>
          <w:b/>
          <w:bCs/>
          <w:sz w:val="22"/>
          <w:szCs w:val="22"/>
        </w:rPr>
      </w:pPr>
      <w:r w:rsidRPr="002403F1">
        <w:rPr>
          <w:rFonts w:ascii="Century Gothic" w:hAnsi="Century Gothic"/>
          <w:noProof/>
          <w:sz w:val="22"/>
          <w:szCs w:val="22"/>
        </w:rPr>
        <w:lastRenderedPageBreak/>
        <w:drawing>
          <wp:inline distT="0" distB="0" distL="0" distR="0" wp14:anchorId="2C88E72E" wp14:editId="6BB15868">
            <wp:extent cx="9972040" cy="5363210"/>
            <wp:effectExtent l="0" t="0" r="0" b="8890"/>
            <wp:docPr id="878640587" name="Picture 2" descr="Diagram showing how shelterbelts intercept and slow 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agram showing how shelterbelts intercept and slow wi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36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C413F" w14:textId="48923BB2" w:rsidR="00F25D2D" w:rsidRDefault="00F25D2D" w:rsidP="00F25D2D">
      <w:pPr>
        <w:rPr>
          <w:rFonts w:ascii="Century Gothic" w:hAnsi="Century Gothic"/>
          <w:b/>
          <w:bCs/>
          <w:sz w:val="22"/>
          <w:szCs w:val="22"/>
        </w:rPr>
      </w:pPr>
      <w:r w:rsidRPr="003B51DC">
        <w:rPr>
          <w:rFonts w:ascii="Century Gothic" w:hAnsi="Century Gothic"/>
          <w:noProof/>
          <w:sz w:val="22"/>
          <w:szCs w:val="22"/>
        </w:rPr>
        <w:lastRenderedPageBreak/>
        <w:drawing>
          <wp:inline distT="0" distB="0" distL="0" distR="0" wp14:anchorId="2D08E5C5" wp14:editId="3A2B3168">
            <wp:extent cx="9972040" cy="3793490"/>
            <wp:effectExtent l="0" t="0" r="0" b="0"/>
            <wp:docPr id="760682165" name="Picture 1" descr="A close-up of a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682165" name="Picture 1" descr="A close-up of a pag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3C651" w14:textId="02FC0513" w:rsidR="00F25D2D" w:rsidRPr="0001295B" w:rsidRDefault="00F25D2D" w:rsidP="00F25D2D">
      <w:pPr>
        <w:rPr>
          <w:rFonts w:ascii="Century Gothic" w:hAnsi="Century Gothic"/>
          <w:b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t>Web Resources for p</w:t>
      </w:r>
      <w:r w:rsidRPr="0001295B">
        <w:rPr>
          <w:rFonts w:ascii="Century Gothic" w:hAnsi="Century Gothic"/>
          <w:b/>
          <w:bCs/>
          <w:sz w:val="22"/>
          <w:szCs w:val="22"/>
        </w:rPr>
        <w:t xml:space="preserve">lanning a shelter </w:t>
      </w:r>
      <w:r>
        <w:rPr>
          <w:rFonts w:ascii="Century Gothic" w:hAnsi="Century Gothic"/>
          <w:b/>
          <w:bCs/>
          <w:sz w:val="22"/>
          <w:szCs w:val="22"/>
        </w:rPr>
        <w:t>corridor</w:t>
      </w:r>
    </w:p>
    <w:p w14:paraId="549BD935" w14:textId="77777777" w:rsidR="00F25D2D" w:rsidRDefault="00F25D2D" w:rsidP="00F25D2D">
      <w:pPr>
        <w:rPr>
          <w:rFonts w:ascii="Century Gothic" w:hAnsi="Century Gothic"/>
          <w:sz w:val="22"/>
          <w:szCs w:val="22"/>
        </w:rPr>
      </w:pPr>
    </w:p>
    <w:p w14:paraId="79E8A08A" w14:textId="77777777" w:rsidR="00F25D2D" w:rsidRDefault="00F25D2D" w:rsidP="00F25D2D">
      <w:pPr>
        <w:rPr>
          <w:rFonts w:ascii="Century Gothic" w:hAnsi="Century Gothic"/>
          <w:sz w:val="22"/>
          <w:szCs w:val="22"/>
        </w:rPr>
      </w:pPr>
      <w:r w:rsidRPr="003B51DC">
        <w:rPr>
          <w:noProof/>
        </w:rPr>
        <w:drawing>
          <wp:anchor distT="0" distB="0" distL="114300" distR="114300" simplePos="0" relativeHeight="251659264" behindDoc="1" locked="0" layoutInCell="1" allowOverlap="1" wp14:anchorId="5A73B144" wp14:editId="23646DB9">
            <wp:simplePos x="0" y="0"/>
            <wp:positionH relativeFrom="margin">
              <wp:posOffset>137160</wp:posOffset>
            </wp:positionH>
            <wp:positionV relativeFrom="paragraph">
              <wp:posOffset>76835</wp:posOffset>
            </wp:positionV>
            <wp:extent cx="2377646" cy="1036410"/>
            <wp:effectExtent l="0" t="0" r="3810" b="0"/>
            <wp:wrapTight wrapText="bothSides">
              <wp:wrapPolygon edited="0">
                <wp:start x="0" y="0"/>
                <wp:lineTo x="0" y="21044"/>
                <wp:lineTo x="21462" y="21044"/>
                <wp:lineTo x="21462" y="0"/>
                <wp:lineTo x="0" y="0"/>
              </wp:wrapPolygon>
            </wp:wrapTight>
            <wp:docPr id="2038642813" name="Picture 1" descr="A logo for a fa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638404" name="Picture 1" descr="A logo for a farm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646" cy="103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5ED21AE3" wp14:editId="3D5E57A6">
                <wp:extent cx="304800" cy="304800"/>
                <wp:effectExtent l="0" t="0" r="0" b="0"/>
                <wp:docPr id="262583730" name="Rectangle 3" descr="ANU Sustainable Farm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62EB41" id="Rectangle 3" o:spid="_x0000_s1026" alt="ANU Sustainable Farm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Century Gothic" w:hAnsi="Century Gothic"/>
          <w:sz w:val="22"/>
          <w:szCs w:val="22"/>
        </w:rPr>
        <w:t xml:space="preserve">ANU  </w:t>
      </w:r>
      <w:hyperlink r:id="rId10" w:history="1">
        <w:r w:rsidRPr="002403F1">
          <w:rPr>
            <w:rStyle w:val="Hyperlink"/>
            <w:rFonts w:ascii="Century Gothic" w:hAnsi="Century Gothic"/>
            <w:sz w:val="22"/>
            <w:szCs w:val="22"/>
          </w:rPr>
          <w:t>Tools &amp; Resources – ANU Sustainable Farms</w:t>
        </w:r>
      </w:hyperlink>
      <w:r>
        <w:rPr>
          <w:rFonts w:ascii="Century Gothic" w:hAnsi="Century Gothic"/>
          <w:sz w:val="22"/>
          <w:szCs w:val="22"/>
        </w:rPr>
        <w:t xml:space="preserve"> </w:t>
      </w:r>
    </w:p>
    <w:p w14:paraId="6C63C99D" w14:textId="77777777" w:rsidR="00F25D2D" w:rsidRDefault="00F25D2D" w:rsidP="00F25D2D">
      <w:pPr>
        <w:rPr>
          <w:rFonts w:ascii="Century Gothic" w:hAnsi="Century Gothic"/>
          <w:sz w:val="22"/>
          <w:szCs w:val="22"/>
        </w:rPr>
      </w:pPr>
    </w:p>
    <w:p w14:paraId="4B3A7310" w14:textId="77777777" w:rsidR="00F25D2D" w:rsidRDefault="00F25D2D" w:rsidP="00F25D2D">
      <w:pPr>
        <w:rPr>
          <w:rFonts w:ascii="Century Gothic" w:hAnsi="Century Gothic"/>
          <w:sz w:val="22"/>
          <w:szCs w:val="22"/>
        </w:rPr>
      </w:pPr>
    </w:p>
    <w:p w14:paraId="1C5CFD5D" w14:textId="77777777" w:rsidR="00F25D2D" w:rsidRDefault="00F25D2D" w:rsidP="00F25D2D">
      <w:pPr>
        <w:rPr>
          <w:rFonts w:ascii="Century Gothic" w:hAnsi="Century Gothic"/>
          <w:sz w:val="22"/>
          <w:szCs w:val="22"/>
        </w:rPr>
      </w:pPr>
    </w:p>
    <w:p w14:paraId="36709661" w14:textId="77777777" w:rsidR="00F25D2D" w:rsidRDefault="00F25D2D" w:rsidP="00F25D2D">
      <w:pPr>
        <w:rPr>
          <w:rFonts w:ascii="Century Gothic" w:hAnsi="Century Gothic"/>
          <w:sz w:val="22"/>
          <w:szCs w:val="22"/>
        </w:rPr>
      </w:pPr>
    </w:p>
    <w:p w14:paraId="1845C68E" w14:textId="77777777" w:rsidR="00F25D2D" w:rsidRDefault="00F25D2D" w:rsidP="00F25D2D">
      <w:pPr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</w:p>
    <w:p w14:paraId="47DEFBB8" w14:textId="77777777" w:rsidR="00F25D2D" w:rsidRDefault="00F25D2D" w:rsidP="00F25D2D">
      <w:pPr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2403F1">
        <w:rPr>
          <w:rFonts w:ascii="Century Gothic" w:hAnsi="Century Gothic"/>
          <w:sz w:val="22"/>
          <w:szCs w:val="22"/>
        </w:rPr>
        <w:t>For maximum benefit for shelter, shade and biodiversity benefits, shelterbelts should be planted with a mix of native species, usually both trees and shrubs, and are ideally at least </w:t>
      </w:r>
      <w:r w:rsidRPr="002403F1">
        <w:rPr>
          <w:rFonts w:ascii="Century Gothic" w:hAnsi="Century Gothic"/>
          <w:b/>
          <w:bCs/>
          <w:sz w:val="22"/>
          <w:szCs w:val="22"/>
        </w:rPr>
        <w:t>30 m in width</w:t>
      </w:r>
      <w:r w:rsidRPr="002403F1">
        <w:rPr>
          <w:rFonts w:ascii="Century Gothic" w:hAnsi="Century Gothic"/>
          <w:sz w:val="22"/>
          <w:szCs w:val="22"/>
        </w:rPr>
        <w:t>. However, a strip of native plants of any size is beneficial.</w:t>
      </w:r>
      <w:r>
        <w:rPr>
          <w:rFonts w:ascii="Century Gothic" w:hAnsi="Century Gothic"/>
          <w:sz w:val="22"/>
          <w:szCs w:val="22"/>
        </w:rPr>
        <w:t xml:space="preserve"> </w:t>
      </w:r>
    </w:p>
    <w:p w14:paraId="506B9C48" w14:textId="77777777" w:rsidR="00F25D2D" w:rsidRDefault="00F25D2D" w:rsidP="00F25D2D">
      <w:pPr>
        <w:ind w:left="720"/>
        <w:rPr>
          <w:rFonts w:ascii="Century Gothic" w:hAnsi="Century Gothic"/>
          <w:sz w:val="22"/>
          <w:szCs w:val="22"/>
        </w:rPr>
      </w:pPr>
      <w:r w:rsidRPr="0001295B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67554555" wp14:editId="0F5A8EB0">
            <wp:simplePos x="0" y="0"/>
            <wp:positionH relativeFrom="column">
              <wp:posOffset>501015</wp:posOffset>
            </wp:positionH>
            <wp:positionV relativeFrom="paragraph">
              <wp:posOffset>158750</wp:posOffset>
            </wp:positionV>
            <wp:extent cx="3776980" cy="754380"/>
            <wp:effectExtent l="0" t="0" r="0" b="7620"/>
            <wp:wrapTight wrapText="bothSides">
              <wp:wrapPolygon edited="0">
                <wp:start x="0" y="0"/>
                <wp:lineTo x="0" y="21273"/>
                <wp:lineTo x="21462" y="21273"/>
                <wp:lineTo x="21462" y="0"/>
                <wp:lineTo x="0" y="0"/>
              </wp:wrapPolygon>
            </wp:wrapTight>
            <wp:docPr id="1315543395" name="Picture 1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3872" name="Picture 1" descr="A black text on a white backgroun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75936" w14:textId="77777777" w:rsidR="00F25D2D" w:rsidRDefault="00F25D2D" w:rsidP="00F25D2D">
      <w:pPr>
        <w:ind w:left="720"/>
        <w:rPr>
          <w:rFonts w:ascii="Century Gothic" w:hAnsi="Century Gothic"/>
          <w:sz w:val="22"/>
          <w:szCs w:val="22"/>
        </w:rPr>
      </w:pPr>
      <w:hyperlink r:id="rId12" w:history="1">
        <w:r w:rsidRPr="00873632">
          <w:rPr>
            <w:rStyle w:val="Hyperlink"/>
            <w:rFonts w:ascii="Century Gothic" w:hAnsi="Century Gothic"/>
            <w:sz w:val="22"/>
            <w:szCs w:val="22"/>
          </w:rPr>
          <w:t>Shelterbelts | Trees For Climate</w:t>
        </w:r>
      </w:hyperlink>
      <w:r>
        <w:rPr>
          <w:rFonts w:ascii="Century Gothic" w:hAnsi="Century Gothic"/>
          <w:sz w:val="22"/>
          <w:szCs w:val="22"/>
        </w:rPr>
        <w:t xml:space="preserve"> </w:t>
      </w:r>
    </w:p>
    <w:p w14:paraId="71064B66" w14:textId="77777777" w:rsidR="00F25D2D" w:rsidRDefault="00F25D2D" w:rsidP="00F25D2D">
      <w:pPr>
        <w:ind w:left="720"/>
        <w:rPr>
          <w:rFonts w:ascii="Century Gothic" w:hAnsi="Century Gothic"/>
          <w:sz w:val="22"/>
          <w:szCs w:val="22"/>
        </w:rPr>
      </w:pPr>
    </w:p>
    <w:p w14:paraId="19877FA5" w14:textId="77777777" w:rsidR="00F25D2D" w:rsidRDefault="00F25D2D" w:rsidP="00F25D2D">
      <w:pPr>
        <w:ind w:left="720"/>
        <w:rPr>
          <w:rFonts w:ascii="Century Gothic" w:hAnsi="Century Gothic"/>
          <w:sz w:val="22"/>
          <w:szCs w:val="22"/>
        </w:rPr>
      </w:pPr>
    </w:p>
    <w:p w14:paraId="7E388C84" w14:textId="77777777" w:rsidR="00F25D2D" w:rsidRDefault="00F25D2D" w:rsidP="00F25D2D">
      <w:pPr>
        <w:ind w:left="720"/>
        <w:rPr>
          <w:rFonts w:ascii="Century Gothic" w:hAnsi="Century Gothic"/>
          <w:sz w:val="22"/>
          <w:szCs w:val="22"/>
        </w:rPr>
      </w:pPr>
    </w:p>
    <w:p w14:paraId="1FB03D19" w14:textId="77777777" w:rsidR="00F25D2D" w:rsidRDefault="00F25D2D"/>
    <w:sectPr w:rsidR="00F25D2D" w:rsidSect="00F25D2D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FD5C3B"/>
    <w:multiLevelType w:val="multilevel"/>
    <w:tmpl w:val="15DAB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97305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D2D"/>
    <w:rsid w:val="00534AF4"/>
    <w:rsid w:val="00633B86"/>
    <w:rsid w:val="00AB7E3C"/>
    <w:rsid w:val="00F25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7F47E"/>
  <w15:chartTrackingRefBased/>
  <w15:docId w15:val="{640D5D9D-070D-424C-9D21-D8709C420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D2D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AU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5D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5D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5D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5D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5D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5D2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5D2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5D2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5D2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5D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5D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5D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5D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5D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5D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5D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5D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5D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5D2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5D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5D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5D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5D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5D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5D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5D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5D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5D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5D2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25D2D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treesforclimate.com.au/shelterbelt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hyperlink" Target="https://www.sustainablefarms.org.au/resourc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 Chaffey</dc:creator>
  <cp:keywords/>
  <dc:description/>
  <cp:lastModifiedBy>Ninna Douglas</cp:lastModifiedBy>
  <cp:revision>2</cp:revision>
  <dcterms:created xsi:type="dcterms:W3CDTF">2025-04-07T05:22:00Z</dcterms:created>
  <dcterms:modified xsi:type="dcterms:W3CDTF">2025-04-07T05:22:00Z</dcterms:modified>
</cp:coreProperties>
</file>